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 справка о результатах мониторинга развивающей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предметно-пространственной среды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Составитель: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анализа: </w:t>
      </w:r>
      <w:r>
        <w:rPr>
          <w:rFonts w:hAnsi="Times New Roman" w:cs="Times New Roman"/>
          <w:color w:val="000000"/>
          <w:sz w:val="24"/>
          <w:szCs w:val="24"/>
        </w:rPr>
        <w:t xml:space="preserve">подвести годовые итоги обновления развивающей предметно-пространственной среды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 – РППС ДО) и определить работу на следующий перспективный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Сроки анализа: </w:t>
      </w: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Инструментарий: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 оценки состояния РППС требованиям ФГОС ДО и ФОП ДО;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 контроля центров активности в РППС групп раннего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 контроля центров активности в РППС групп дошкольного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ходе оценки РППС были использованы следующие методы: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 основании плана-графика проведения мониторинга инфраструктуры ДОО, утвержденного приказом заведующего ДОО 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, была проведена оценка степени соответствия РППС ДОО требованиям ФГОС ДО и ФОП ДО.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Результаты мониторинга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Группа раннего возраста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группах раннего возраста оценка РППС проводилась в два этапа: оценка состояния РППС по требованиям ФГОС и ФОП ДО и оценка наличия центров активности РППС и их наполнения.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Пространство группы организовано в виде хорошо разграниченных центров активности, оснащенных большим количеством развивающих материалов. Все предметы и материалы доступны детям. В группах раннего возраста оформлены шесть центров: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двигательной активности для развития основных движений детей;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сенсорики и конструирования;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для организации предметных и предметно-манипуляторных игр;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творчества и продуктивной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познания и коммуникации;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экспериментирования и 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Игры, пособия в центрах полифункциональны и пригодны для использования в разных видах деятельности.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Группы дошкольного возраста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группах дошкольного возраста оценка РППС проводилась также в два этапа: оценка состояния РППС по требованиям ФГОС и ФОП ДО и оценка наличия центров активности РППС и их наполнения.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группе создана комфортная РППС, соответствующая возрастным, индивидуальным особенностям детей. РППС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Пространство группы организовано в виде хорошо разграниченных центров активности. В некоторых группах продумано соседство центров и их интеграция. В средней и старших группах четко прослеживается 11 центров активности: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двигательной активности;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безопасности;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игры;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конструирования;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логики и математики;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экспериментирования;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познания и коммуникации;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книжный уголок;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театрализации и музицирования;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уединения;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творчества.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группе компенсирующей направленности также создан центр коррекции,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оборудования в подготовительной группе предполагает гибкое зонирование и возможность трансформации среды с учетом стоящих воспитательных и образовательных задач, а также игровых замыслов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Общий вывод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 проведения мониторинга были приняты следующие решения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Ответственные: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Ответственные: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Срок: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Срок: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b91c53da125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